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（2020年西部地区人才培养特别项目）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</w:t>
      </w:r>
      <w:r>
        <w:rPr>
          <w:rFonts w:hint="eastAsia" w:ascii="黑体" w:eastAsia="黑体"/>
          <w:sz w:val="24"/>
          <w:lang w:eastAsia="zh-CN"/>
        </w:rPr>
        <w:t>高级研究学者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Times New Roman" w:hAnsi="华文宋体" w:eastAsia="华文宋体"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访问学者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C833F60"/>
    <w:rsid w:val="0FD21EE4"/>
    <w:rsid w:val="17274599"/>
    <w:rsid w:val="1E630AAA"/>
    <w:rsid w:val="200C71C6"/>
    <w:rsid w:val="2F2166DE"/>
    <w:rsid w:val="3B3B7EA6"/>
    <w:rsid w:val="3E215777"/>
    <w:rsid w:val="43ED21D0"/>
    <w:rsid w:val="463019B9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0</TotalTime>
  <ScaleCrop>false</ScaleCrop>
  <LinksUpToDate>false</LinksUpToDate>
  <CharactersWithSpaces>3391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2020-01-07T14:23:45Z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